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2A4" w:rsidRPr="000612A4" w:rsidRDefault="000612A4" w:rsidP="000612A4">
      <w:pPr>
        <w:pStyle w:val="FORMATTEXT"/>
        <w:spacing w:line="264" w:lineRule="auto"/>
        <w:ind w:left="-709" w:firstLine="709"/>
        <w:contextualSpacing/>
        <w:jc w:val="center"/>
        <w:rPr>
          <w:b/>
        </w:rPr>
      </w:pPr>
      <w:r w:rsidRPr="000612A4">
        <w:rPr>
          <w:b/>
        </w:rPr>
        <w:t>ПЕРЕЧЕНЬ ДОКУМЕНТОВ</w:t>
      </w:r>
    </w:p>
    <w:p w:rsidR="000612A4" w:rsidRPr="000612A4" w:rsidRDefault="000612A4" w:rsidP="000612A4">
      <w:pPr>
        <w:pStyle w:val="FORMATTEXT"/>
        <w:spacing w:line="264" w:lineRule="auto"/>
        <w:ind w:left="-709" w:firstLine="709"/>
        <w:contextualSpacing/>
        <w:jc w:val="center"/>
        <w:rPr>
          <w:b/>
        </w:rPr>
      </w:pPr>
      <w:r w:rsidRPr="000612A4">
        <w:rPr>
          <w:b/>
        </w:rPr>
        <w:t xml:space="preserve">Для </w:t>
      </w:r>
      <w:r w:rsidRPr="000612A4">
        <w:rPr>
          <w:b/>
          <w:color w:val="FF0000"/>
          <w:u w:val="single"/>
        </w:rPr>
        <w:t>получения лицензии</w:t>
      </w:r>
      <w:r w:rsidRPr="000612A4">
        <w:rPr>
          <w:b/>
          <w:color w:val="FF0000"/>
        </w:rPr>
        <w:t xml:space="preserve"> </w:t>
      </w:r>
      <w:r w:rsidRPr="000612A4">
        <w:rPr>
          <w:b/>
        </w:rPr>
        <w:t xml:space="preserve">на осуществление деятельности по эксплуатации </w:t>
      </w:r>
      <w:r w:rsidRPr="000612A4">
        <w:rPr>
          <w:b/>
          <w:bCs/>
          <w:color w:val="000001"/>
        </w:rPr>
        <w:t>взрывопожароопасных и химически опасных производственных объектах I, II и III классов опасности</w:t>
      </w:r>
    </w:p>
    <w:p w:rsidR="000612A4" w:rsidRPr="00472372" w:rsidRDefault="000612A4" w:rsidP="000612A4">
      <w:pPr>
        <w:pStyle w:val="FORMATTEXT"/>
        <w:spacing w:line="264" w:lineRule="auto"/>
        <w:ind w:left="-709" w:firstLine="709"/>
        <w:contextualSpacing/>
        <w:jc w:val="both"/>
        <w:rPr>
          <w:b/>
          <w:sz w:val="10"/>
          <w:u w:val="single"/>
        </w:rPr>
      </w:pPr>
    </w:p>
    <w:p w:rsidR="004810A9" w:rsidRPr="00443DE1" w:rsidRDefault="004810A9" w:rsidP="00443DE1">
      <w:pPr>
        <w:pStyle w:val="FORMATTEXT"/>
        <w:spacing w:line="264" w:lineRule="auto"/>
        <w:ind w:left="-709" w:firstLine="709"/>
        <w:contextualSpacing/>
        <w:jc w:val="both"/>
        <w:rPr>
          <w:b/>
          <w:sz w:val="20"/>
          <w:u w:val="single"/>
        </w:rPr>
      </w:pPr>
      <w:r w:rsidRPr="00443DE1">
        <w:rPr>
          <w:i/>
          <w:u w:val="single"/>
        </w:rPr>
        <w:t xml:space="preserve">Для получения лицензии соискатель лицензии представляет в территориальный орган </w:t>
      </w:r>
      <w:r>
        <w:t>Федеральной службы по экологическому, технологическому и атомному надзору по адресу юридического лица - соискателя лицензии (адресу места жительства индивидуального предпринимателя - соискателя лицензии, указанному в едином государственном реестре юридических лиц (едином государственном реестре индивидуальных предпринимателей),</w:t>
      </w:r>
      <w:r w:rsidRPr="004810A9">
        <w:t xml:space="preserve"> </w:t>
      </w:r>
      <w:r w:rsidRPr="00443DE1">
        <w:rPr>
          <w:i/>
          <w:u w:val="single"/>
        </w:rPr>
        <w:t>заявление о предоставлении лицензии</w:t>
      </w:r>
      <w:r w:rsidRPr="004810A9">
        <w:t>, содержащее сведения, предусмотренные частью 1 статьи 13 Федерального закона "О лицензировании отдельных видов деятельности"</w:t>
      </w:r>
      <w:r>
        <w:t xml:space="preserve"> от 4 мая 2011 г. № 99-ФЗ</w:t>
      </w:r>
      <w:r w:rsidR="00125D2C">
        <w:t xml:space="preserve">, </w:t>
      </w:r>
      <w:r w:rsidRPr="00443DE1">
        <w:rPr>
          <w:b/>
          <w:u w:val="single"/>
        </w:rPr>
        <w:t>а также сведения</w:t>
      </w:r>
      <w:r w:rsidR="00443DE1" w:rsidRPr="00443DE1">
        <w:rPr>
          <w:b/>
          <w:u w:val="single"/>
        </w:rPr>
        <w:t xml:space="preserve">, перечень которых </w:t>
      </w:r>
      <w:r w:rsidR="001A2C87">
        <w:rPr>
          <w:b/>
          <w:u w:val="single"/>
        </w:rPr>
        <w:t>определен</w:t>
      </w:r>
      <w:r w:rsidR="00443DE1" w:rsidRPr="00443DE1">
        <w:rPr>
          <w:b/>
          <w:u w:val="single"/>
        </w:rPr>
        <w:t xml:space="preserve"> </w:t>
      </w:r>
      <w:r w:rsidR="00443DE1">
        <w:rPr>
          <w:b/>
          <w:u w:val="single"/>
        </w:rPr>
        <w:t>пунктом 7 Постановления</w:t>
      </w:r>
      <w:r w:rsidR="00443DE1" w:rsidRPr="00443DE1">
        <w:rPr>
          <w:b/>
          <w:u w:val="single"/>
        </w:rPr>
        <w:t xml:space="preserve"> Правительства РФ от 12 октября 2020 г. № 1661 "О лицензировании эксплуатации взрывопожароопасных </w:t>
      </w:r>
      <w:r w:rsidR="00125D2C">
        <w:rPr>
          <w:b/>
          <w:u w:val="single"/>
        </w:rPr>
        <w:br/>
      </w:r>
      <w:r w:rsidR="00443DE1" w:rsidRPr="00443DE1">
        <w:rPr>
          <w:b/>
          <w:u w:val="single"/>
        </w:rPr>
        <w:t>и химически опасных производственных объектов I, II и III классов опасности"</w:t>
      </w:r>
      <w:r w:rsidR="00E91C0C">
        <w:rPr>
          <w:b/>
          <w:u w:val="single"/>
        </w:rPr>
        <w:t xml:space="preserve"> </w:t>
      </w:r>
      <w:r w:rsidR="00125D2C">
        <w:rPr>
          <w:b/>
          <w:u w:val="single"/>
        </w:rPr>
        <w:br/>
      </w:r>
      <w:r w:rsidR="00E91C0C">
        <w:rPr>
          <w:b/>
          <w:u w:val="single"/>
        </w:rPr>
        <w:t>(далее – Положение № 1161)</w:t>
      </w:r>
      <w:r w:rsidR="00443DE1" w:rsidRPr="00443DE1">
        <w:rPr>
          <w:b/>
          <w:u w:val="single"/>
        </w:rPr>
        <w:t>:</w:t>
      </w:r>
    </w:p>
    <w:p w:rsidR="004810A9" w:rsidRPr="004810A9" w:rsidRDefault="004810A9" w:rsidP="004810A9">
      <w:pPr>
        <w:pStyle w:val="FORMATTEXT"/>
        <w:spacing w:line="264" w:lineRule="auto"/>
        <w:ind w:left="-709" w:firstLine="709"/>
        <w:contextualSpacing/>
        <w:jc w:val="both"/>
      </w:pPr>
      <w:r w:rsidRPr="004810A9">
        <w:t>а) реквизиты документов, подтверждающих наличие у соискателя лицензии необходимых для осуществления лицензируемого вида деятельности и принадлежащих ему на праве собственности или ином законном основании по месту осуществления лицензируемого вида деятельности земельных участков и (или) зданий, строений, сооружений (единой обособленной части здания, строения и сооружения), на которых (в которых) размещаются объекты, права на которые зарегистрированы в Едином государственном реестре недвижимости (в случае если такие права подлежат государственной регистрации в соответствии с законодательством Российской Федерации);</w:t>
      </w:r>
    </w:p>
    <w:p w:rsidR="004810A9" w:rsidRPr="004810A9" w:rsidRDefault="004810A9" w:rsidP="004810A9">
      <w:pPr>
        <w:pStyle w:val="FORMATTEXT"/>
        <w:spacing w:line="264" w:lineRule="auto"/>
        <w:ind w:left="-709" w:firstLine="709"/>
        <w:contextualSpacing/>
        <w:jc w:val="both"/>
      </w:pPr>
      <w:r w:rsidRPr="004810A9">
        <w:t xml:space="preserve">б) реквизиты регистрации положительных заключений экспертизы промышленной безопасности на здания и сооружения на объектах в реестре заключений экспертизы промышленной безопасности (в случае если оформление документов о вводе здания или сооружения </w:t>
      </w:r>
      <w:r w:rsidR="00443DE1">
        <w:br/>
      </w:r>
      <w:r w:rsidRPr="004810A9">
        <w:t>в эксплуатацию законодательством Российской Федерации не предусмотрено);</w:t>
      </w:r>
    </w:p>
    <w:p w:rsidR="004810A9" w:rsidRPr="004810A9" w:rsidRDefault="004810A9" w:rsidP="004810A9">
      <w:pPr>
        <w:pStyle w:val="FORMATTEXT"/>
        <w:spacing w:line="264" w:lineRule="auto"/>
        <w:ind w:left="-709" w:firstLine="709"/>
        <w:contextualSpacing/>
        <w:jc w:val="both"/>
      </w:pPr>
      <w:r w:rsidRPr="004810A9">
        <w:t>в) реквизиты документов, подтверждающих соответствие технических устройств, планируемых для применения на объектах, требованиям технических регламентов (наименование органа, подтвердившего соответствие технического устройства, номер и дата выдачи документа), или реквизиты регистрации положительных заключений экспертизы промышленной безопасности на технические устройства, планируемые для применения на объектах, в реестре заключений экспертизы промышленной безопасности;</w:t>
      </w:r>
    </w:p>
    <w:p w:rsidR="004810A9" w:rsidRPr="004810A9" w:rsidRDefault="004810A9" w:rsidP="004810A9">
      <w:pPr>
        <w:pStyle w:val="FORMATTEXT"/>
        <w:spacing w:line="264" w:lineRule="auto"/>
        <w:ind w:left="-709" w:firstLine="709"/>
        <w:contextualSpacing/>
        <w:jc w:val="both"/>
      </w:pPr>
      <w:r w:rsidRPr="004810A9">
        <w:t xml:space="preserve">г) реквизиты документов, подтверждающих аттестацию в области промышленной безопасности работников, в том числе руководителя организации (обособленного подразделения организации) соискателя лицензии, в соответствии со статьей 14 1 Федерального закона </w:t>
      </w:r>
      <w:r w:rsidR="00443DE1">
        <w:br/>
      </w:r>
      <w:r w:rsidRPr="004810A9">
        <w:t>"О промышленной безопасности опасных производственных объектов"</w:t>
      </w:r>
      <w:r w:rsidR="00443DE1">
        <w:t xml:space="preserve"> от 21 июля 1997 г. </w:t>
      </w:r>
      <w:r w:rsidR="00443DE1">
        <w:br/>
        <w:t>№ 116-ФЗ (далее – Федеральный закон № 116-ФЗ)</w:t>
      </w:r>
      <w:r w:rsidRPr="004810A9">
        <w:t>;</w:t>
      </w:r>
    </w:p>
    <w:p w:rsidR="004810A9" w:rsidRPr="004810A9" w:rsidRDefault="004810A9" w:rsidP="004810A9">
      <w:pPr>
        <w:pStyle w:val="FORMATTEXT"/>
        <w:spacing w:line="264" w:lineRule="auto"/>
        <w:ind w:left="-709" w:firstLine="709"/>
        <w:contextualSpacing/>
        <w:jc w:val="both"/>
      </w:pPr>
      <w:r w:rsidRPr="004810A9">
        <w:t xml:space="preserve">д) реквизиты деклараций промышленной безопасности объектов соискателя лицензии, </w:t>
      </w:r>
      <w:r w:rsidR="00443DE1">
        <w:br/>
      </w:r>
      <w:r w:rsidRPr="004810A9">
        <w:t>в отношении которых абзацем первым пункта 2 статьи 14 Федерального закона</w:t>
      </w:r>
      <w:r w:rsidR="00443DE1">
        <w:t xml:space="preserve"> № 116-ФЗ</w:t>
      </w:r>
      <w:r w:rsidRPr="004810A9">
        <w:t xml:space="preserve"> установлена обязательность разработки указанных деклараций;</w:t>
      </w:r>
    </w:p>
    <w:p w:rsidR="004810A9" w:rsidRDefault="004810A9" w:rsidP="004810A9">
      <w:pPr>
        <w:pStyle w:val="FORMATTEXT"/>
        <w:spacing w:line="264" w:lineRule="auto"/>
        <w:ind w:left="-709" w:firstLine="709"/>
        <w:contextualSpacing/>
        <w:jc w:val="both"/>
      </w:pPr>
      <w:r w:rsidRPr="004810A9">
        <w:t>е) реквизиты страховых полисов обязательного страхования гражданской ответственности за причинение вреда в результате аварии на объекте, оформленных в соответствии с положениями Федерального закона "Об обязательном страховании гражданской ответственности владельца опасного объекта за причинение вреда в результате аварии на опасном объекте"</w:t>
      </w:r>
      <w:r w:rsidR="00693201">
        <w:t xml:space="preserve"> </w:t>
      </w:r>
      <w:r w:rsidR="00693201">
        <w:rPr>
          <w:rStyle w:val="blk"/>
        </w:rPr>
        <w:t>от 27 июля 2010 г. № 225-ФЗ</w:t>
      </w:r>
      <w:r w:rsidRPr="004810A9">
        <w:t xml:space="preserve">, сроки действия которых истекают не ранее истечения сроков, указанных в пункте 13 1 </w:t>
      </w:r>
      <w:r w:rsidR="00E91C0C" w:rsidRPr="00E91C0C">
        <w:t>Положени</w:t>
      </w:r>
      <w:r w:rsidR="00E91C0C">
        <w:t>и</w:t>
      </w:r>
      <w:r w:rsidR="00E91C0C" w:rsidRPr="00E91C0C">
        <w:t xml:space="preserve"> № 1161</w:t>
      </w:r>
      <w:r w:rsidRPr="004810A9">
        <w:t>.</w:t>
      </w:r>
    </w:p>
    <w:p w:rsidR="00472372" w:rsidRPr="004810A9" w:rsidRDefault="00472372" w:rsidP="004810A9">
      <w:pPr>
        <w:pStyle w:val="FORMATTEXT"/>
        <w:spacing w:line="264" w:lineRule="auto"/>
        <w:ind w:left="-709" w:firstLine="709"/>
        <w:contextualSpacing/>
        <w:jc w:val="both"/>
      </w:pPr>
    </w:p>
    <w:p w:rsidR="004810A9" w:rsidRDefault="004810A9" w:rsidP="004810A9">
      <w:pPr>
        <w:spacing w:line="264" w:lineRule="auto"/>
        <w:jc w:val="both"/>
        <w:rPr>
          <w:rStyle w:val="blk"/>
          <w:sz w:val="24"/>
          <w:szCs w:val="24"/>
        </w:rPr>
      </w:pPr>
    </w:p>
    <w:p w:rsidR="00472372" w:rsidRPr="00472372" w:rsidRDefault="004810A9" w:rsidP="00472372">
      <w:pPr>
        <w:spacing w:line="264" w:lineRule="auto"/>
        <w:ind w:left="-709"/>
        <w:jc w:val="center"/>
        <w:rPr>
          <w:rStyle w:val="blk"/>
          <w:b/>
          <w:color w:val="FF0000"/>
          <w:szCs w:val="24"/>
        </w:rPr>
      </w:pPr>
      <w:r w:rsidRPr="00472372">
        <w:rPr>
          <w:rStyle w:val="blk"/>
          <w:b/>
          <w:color w:val="FF0000"/>
          <w:szCs w:val="24"/>
        </w:rPr>
        <w:lastRenderedPageBreak/>
        <w:t>Лицензионные требования к соискателю лицензии на осуществление лицензируемого вида деятельности</w:t>
      </w:r>
      <w:r w:rsidR="00125D2C">
        <w:rPr>
          <w:rStyle w:val="blk"/>
          <w:b/>
          <w:color w:val="FF0000"/>
          <w:szCs w:val="24"/>
        </w:rPr>
        <w:t xml:space="preserve"> </w:t>
      </w:r>
      <w:r w:rsidR="00125D2C" w:rsidRPr="00125D2C">
        <w:rPr>
          <w:rStyle w:val="blk"/>
          <w:b/>
          <w:color w:val="FF0000"/>
          <w:szCs w:val="24"/>
        </w:rPr>
        <w:t xml:space="preserve">по эксплуатации взрывопожароопасных </w:t>
      </w:r>
      <w:r w:rsidR="00125D2C">
        <w:rPr>
          <w:rStyle w:val="blk"/>
          <w:b/>
          <w:color w:val="FF0000"/>
          <w:szCs w:val="24"/>
        </w:rPr>
        <w:br/>
      </w:r>
      <w:r w:rsidR="00125D2C" w:rsidRPr="00125D2C">
        <w:rPr>
          <w:rStyle w:val="blk"/>
          <w:b/>
          <w:color w:val="FF0000"/>
          <w:szCs w:val="24"/>
        </w:rPr>
        <w:t>и химически опасных производственных объектах I, II и III классов опасности</w:t>
      </w:r>
      <w:r w:rsidRPr="00472372">
        <w:rPr>
          <w:rStyle w:val="blk"/>
          <w:b/>
          <w:color w:val="FF0000"/>
          <w:szCs w:val="24"/>
        </w:rPr>
        <w:t>, которые проверя</w:t>
      </w:r>
      <w:r w:rsidR="00401A4C" w:rsidRPr="00472372">
        <w:rPr>
          <w:rStyle w:val="blk"/>
          <w:b/>
          <w:color w:val="FF0000"/>
          <w:szCs w:val="24"/>
        </w:rPr>
        <w:t>ю</w:t>
      </w:r>
      <w:r w:rsidRPr="00472372">
        <w:rPr>
          <w:rStyle w:val="blk"/>
          <w:b/>
          <w:color w:val="FF0000"/>
          <w:szCs w:val="24"/>
        </w:rPr>
        <w:t>тся в рамках выездной оценки:</w:t>
      </w:r>
    </w:p>
    <w:p w:rsidR="004810A9" w:rsidRPr="004810A9" w:rsidRDefault="004810A9" w:rsidP="00125D2C">
      <w:pPr>
        <w:spacing w:line="264" w:lineRule="auto"/>
        <w:ind w:left="-709" w:firstLine="709"/>
        <w:jc w:val="both"/>
        <w:rPr>
          <w:rStyle w:val="blk"/>
          <w:sz w:val="24"/>
          <w:szCs w:val="24"/>
        </w:rPr>
      </w:pPr>
      <w:r w:rsidRPr="004810A9">
        <w:rPr>
          <w:rStyle w:val="blk"/>
          <w:sz w:val="24"/>
          <w:szCs w:val="24"/>
        </w:rPr>
        <w:t xml:space="preserve">а) наличие на праве собственности или ином законном основании по месту осуществления лицензируемого вида деятельности земельных участков и (или) зданий, строений, сооружений, </w:t>
      </w:r>
      <w:r w:rsidR="00125D2C">
        <w:rPr>
          <w:rStyle w:val="blk"/>
          <w:sz w:val="24"/>
          <w:szCs w:val="24"/>
        </w:rPr>
        <w:br/>
      </w:r>
      <w:r w:rsidRPr="004810A9">
        <w:rPr>
          <w:rStyle w:val="blk"/>
          <w:sz w:val="24"/>
          <w:szCs w:val="24"/>
        </w:rPr>
        <w:t xml:space="preserve">на которых (в которых) размещаются объекты, а также технических устройств, планируемых </w:t>
      </w:r>
      <w:r w:rsidR="00125D2C">
        <w:rPr>
          <w:rStyle w:val="blk"/>
          <w:sz w:val="24"/>
          <w:szCs w:val="24"/>
        </w:rPr>
        <w:br/>
      </w:r>
      <w:r w:rsidRPr="004810A9">
        <w:rPr>
          <w:rStyle w:val="blk"/>
          <w:sz w:val="24"/>
          <w:szCs w:val="24"/>
        </w:rPr>
        <w:t>для применения на объектах;</w:t>
      </w:r>
    </w:p>
    <w:p w:rsidR="004810A9" w:rsidRPr="004810A9" w:rsidRDefault="004810A9" w:rsidP="00125D2C">
      <w:pPr>
        <w:spacing w:line="264" w:lineRule="auto"/>
        <w:ind w:left="-709" w:firstLine="709"/>
        <w:jc w:val="both"/>
        <w:rPr>
          <w:rStyle w:val="blk"/>
          <w:sz w:val="24"/>
          <w:szCs w:val="24"/>
        </w:rPr>
      </w:pPr>
      <w:r w:rsidRPr="004810A9">
        <w:rPr>
          <w:rStyle w:val="blk"/>
          <w:sz w:val="24"/>
          <w:szCs w:val="24"/>
        </w:rPr>
        <w:t xml:space="preserve">б) наличие документов, подтверждающих ввод объектов в эксплуатацию, </w:t>
      </w:r>
      <w:r w:rsidR="00125D2C">
        <w:rPr>
          <w:rStyle w:val="blk"/>
          <w:sz w:val="24"/>
          <w:szCs w:val="24"/>
        </w:rPr>
        <w:br/>
      </w:r>
      <w:r w:rsidRPr="004810A9">
        <w:rPr>
          <w:rStyle w:val="blk"/>
          <w:sz w:val="24"/>
          <w:szCs w:val="24"/>
        </w:rPr>
        <w:t xml:space="preserve">или положительных заключений экспертизы промышленной безопасности на технические устройства, планируемые для применения на объектах, а также на здания и сооружения на объектах (далее - положительные заключения экспертизы промышленной безопасности), внесенных в реестр заключений экспертизы промышленной безопасности, в соответствии со статьями 6, 7 и 13 Федерального закона </w:t>
      </w:r>
      <w:r w:rsidR="00E91C0C">
        <w:rPr>
          <w:rStyle w:val="blk"/>
          <w:sz w:val="24"/>
          <w:szCs w:val="24"/>
        </w:rPr>
        <w:t>№ 116-ФЗ</w:t>
      </w:r>
      <w:r w:rsidRPr="004810A9">
        <w:rPr>
          <w:rStyle w:val="blk"/>
          <w:sz w:val="24"/>
          <w:szCs w:val="24"/>
        </w:rPr>
        <w:t>;</w:t>
      </w:r>
    </w:p>
    <w:p w:rsidR="004810A9" w:rsidRPr="004810A9" w:rsidRDefault="004810A9" w:rsidP="00125D2C">
      <w:pPr>
        <w:spacing w:line="264" w:lineRule="auto"/>
        <w:ind w:left="-709" w:firstLine="709"/>
        <w:jc w:val="both"/>
        <w:rPr>
          <w:rStyle w:val="blk"/>
          <w:sz w:val="24"/>
          <w:szCs w:val="24"/>
        </w:rPr>
      </w:pPr>
      <w:r w:rsidRPr="004810A9">
        <w:rPr>
          <w:rStyle w:val="blk"/>
          <w:sz w:val="24"/>
          <w:szCs w:val="24"/>
        </w:rPr>
        <w:t>в) соответствие технических устройств, планируемых для применения на объектах, обязательным требованиям технических регламентов, федеральных норм и правил в области промышленной безопасности или до их вступления в силу требованиям промышленной безопасности, установленным нормативными документами федеральных органов исполнительной власти, предусмотренными статьей 49 Федерального закона "О внесении изменений в отдельные законодательные акты Российской Федерации в связи с реализацией положений Федерального закона "О техническом регулировании"</w:t>
      </w:r>
      <w:r w:rsidR="00E91C0C">
        <w:rPr>
          <w:rStyle w:val="blk"/>
          <w:sz w:val="24"/>
          <w:szCs w:val="24"/>
        </w:rPr>
        <w:t xml:space="preserve"> от 19 июля 2011 г. № 248-ФЗ</w:t>
      </w:r>
      <w:r w:rsidRPr="004810A9">
        <w:rPr>
          <w:rStyle w:val="blk"/>
          <w:sz w:val="24"/>
          <w:szCs w:val="24"/>
        </w:rPr>
        <w:t xml:space="preserve">, в соответствии со статьей 7 </w:t>
      </w:r>
      <w:r w:rsidR="00E91C0C">
        <w:rPr>
          <w:rStyle w:val="blk"/>
          <w:sz w:val="24"/>
          <w:szCs w:val="24"/>
        </w:rPr>
        <w:t>Федерального закона № 116-ФЗ</w:t>
      </w:r>
      <w:r w:rsidRPr="004810A9">
        <w:rPr>
          <w:rStyle w:val="blk"/>
          <w:sz w:val="24"/>
          <w:szCs w:val="24"/>
        </w:rPr>
        <w:t>и статьей 46 Федерального закона "О техническом регулировании"</w:t>
      </w:r>
      <w:r w:rsidR="00E91C0C">
        <w:rPr>
          <w:rStyle w:val="blk"/>
          <w:sz w:val="24"/>
          <w:szCs w:val="24"/>
        </w:rPr>
        <w:t xml:space="preserve"> от 27 декабря 2002 г. № 184-ФЗ</w:t>
      </w:r>
      <w:r w:rsidRPr="004810A9">
        <w:rPr>
          <w:rStyle w:val="blk"/>
          <w:sz w:val="24"/>
          <w:szCs w:val="24"/>
        </w:rPr>
        <w:t>;</w:t>
      </w:r>
    </w:p>
    <w:p w:rsidR="004810A9" w:rsidRPr="004810A9" w:rsidRDefault="004810A9" w:rsidP="00125D2C">
      <w:pPr>
        <w:spacing w:line="264" w:lineRule="auto"/>
        <w:ind w:left="-709" w:firstLine="709"/>
        <w:jc w:val="both"/>
        <w:rPr>
          <w:rStyle w:val="blk"/>
          <w:sz w:val="24"/>
          <w:szCs w:val="24"/>
        </w:rPr>
      </w:pPr>
      <w:r w:rsidRPr="004810A9">
        <w:rPr>
          <w:rStyle w:val="blk"/>
          <w:sz w:val="24"/>
          <w:szCs w:val="24"/>
        </w:rPr>
        <w:t xml:space="preserve">г) наличие деклараций промышленной безопасности в случаях, предусмотренных абзацем первым пункта 2 статьи 14 Федерального закона </w:t>
      </w:r>
      <w:r w:rsidR="00E91C0C">
        <w:rPr>
          <w:rStyle w:val="blk"/>
          <w:sz w:val="24"/>
          <w:szCs w:val="24"/>
        </w:rPr>
        <w:t>№ 116-ФЗ</w:t>
      </w:r>
      <w:r w:rsidRPr="004810A9">
        <w:rPr>
          <w:rStyle w:val="blk"/>
          <w:sz w:val="24"/>
          <w:szCs w:val="24"/>
        </w:rPr>
        <w:t>;</w:t>
      </w:r>
    </w:p>
    <w:p w:rsidR="004810A9" w:rsidRPr="004810A9" w:rsidRDefault="004810A9" w:rsidP="00125D2C">
      <w:pPr>
        <w:spacing w:line="264" w:lineRule="auto"/>
        <w:ind w:left="-709" w:firstLine="709"/>
        <w:jc w:val="both"/>
        <w:rPr>
          <w:rStyle w:val="blk"/>
          <w:sz w:val="24"/>
          <w:szCs w:val="24"/>
        </w:rPr>
      </w:pPr>
      <w:r w:rsidRPr="004810A9">
        <w:rPr>
          <w:rStyle w:val="blk"/>
          <w:sz w:val="24"/>
          <w:szCs w:val="24"/>
        </w:rPr>
        <w:t xml:space="preserve">д) создание системы управления промышленной безопасностью в случаях, предусмотренных статьей 11 Федерального закона </w:t>
      </w:r>
      <w:r w:rsidR="00E91C0C">
        <w:rPr>
          <w:rStyle w:val="blk"/>
          <w:sz w:val="24"/>
          <w:szCs w:val="24"/>
        </w:rPr>
        <w:t>№ 116-ФЗ</w:t>
      </w:r>
      <w:r w:rsidRPr="004810A9">
        <w:rPr>
          <w:rStyle w:val="blk"/>
          <w:sz w:val="24"/>
          <w:szCs w:val="24"/>
        </w:rPr>
        <w:t>;</w:t>
      </w:r>
    </w:p>
    <w:p w:rsidR="004810A9" w:rsidRPr="004810A9" w:rsidRDefault="004810A9" w:rsidP="00125D2C">
      <w:pPr>
        <w:spacing w:line="264" w:lineRule="auto"/>
        <w:ind w:left="-709" w:firstLine="709"/>
        <w:jc w:val="both"/>
        <w:rPr>
          <w:rStyle w:val="blk"/>
          <w:sz w:val="24"/>
          <w:szCs w:val="24"/>
        </w:rPr>
      </w:pPr>
      <w:r w:rsidRPr="004810A9">
        <w:rPr>
          <w:rStyle w:val="blk"/>
          <w:sz w:val="24"/>
          <w:szCs w:val="24"/>
        </w:rPr>
        <w:t xml:space="preserve">е) наличие положений о производственном контроле за соблюдением требований промышленной безопасности на объектах в соответствии со статьей 11 Федерального закона </w:t>
      </w:r>
      <w:r w:rsidR="00125D2C">
        <w:rPr>
          <w:rStyle w:val="blk"/>
          <w:sz w:val="24"/>
          <w:szCs w:val="24"/>
        </w:rPr>
        <w:br/>
      </w:r>
      <w:r w:rsidR="00E91C0C">
        <w:rPr>
          <w:rStyle w:val="blk"/>
          <w:sz w:val="24"/>
          <w:szCs w:val="24"/>
        </w:rPr>
        <w:t>№ 116-ФЗ;</w:t>
      </w:r>
    </w:p>
    <w:p w:rsidR="004810A9" w:rsidRPr="004810A9" w:rsidRDefault="004810A9" w:rsidP="00125D2C">
      <w:pPr>
        <w:spacing w:line="264" w:lineRule="auto"/>
        <w:ind w:left="-709" w:firstLine="709"/>
        <w:jc w:val="both"/>
        <w:rPr>
          <w:rStyle w:val="blk"/>
          <w:sz w:val="24"/>
          <w:szCs w:val="24"/>
        </w:rPr>
      </w:pPr>
      <w:r w:rsidRPr="004810A9">
        <w:rPr>
          <w:rStyle w:val="blk"/>
          <w:sz w:val="24"/>
          <w:szCs w:val="24"/>
        </w:rPr>
        <w:t>ж) наличие соответствующих установленным требованиям приборов и систем контроля, управления, сигнализации, оповещения и противоаварийной автоматической защиты технологических процессов на объектах в случаях, если обязательность наличия таких приборов</w:t>
      </w:r>
      <w:r>
        <w:rPr>
          <w:rStyle w:val="blk"/>
          <w:sz w:val="24"/>
          <w:szCs w:val="24"/>
        </w:rPr>
        <w:br/>
      </w:r>
      <w:r w:rsidRPr="004810A9">
        <w:rPr>
          <w:rStyle w:val="blk"/>
          <w:sz w:val="24"/>
          <w:szCs w:val="24"/>
        </w:rPr>
        <w:t>и систем предусмотрена федеральными нормами и правилами в области промышленной безопасности или до их вступления в силу требованиями промышленной безопасности, установленными нормативными документами федеральных органов исполнительной власти, предусмотренными статьей 49 Федерального закона "О внесении изменений в отдельные законодательные акты Российской Федерации в связи с реализацией положений Федерального закона "О техническом регулировании"</w:t>
      </w:r>
      <w:r w:rsidR="00443B73">
        <w:rPr>
          <w:rStyle w:val="blk"/>
          <w:sz w:val="24"/>
          <w:szCs w:val="24"/>
        </w:rPr>
        <w:t xml:space="preserve"> от 19 июля 2011 г. № 248-ФЗ</w:t>
      </w:r>
      <w:r w:rsidRPr="004810A9">
        <w:rPr>
          <w:rStyle w:val="blk"/>
          <w:sz w:val="24"/>
          <w:szCs w:val="24"/>
        </w:rPr>
        <w:t xml:space="preserve">, в соответствии со статьей 9 Федерального закона </w:t>
      </w:r>
      <w:r w:rsidR="00E91C0C">
        <w:rPr>
          <w:rStyle w:val="blk"/>
          <w:sz w:val="24"/>
          <w:szCs w:val="24"/>
        </w:rPr>
        <w:t>№ 116-ФЗ;</w:t>
      </w:r>
    </w:p>
    <w:p w:rsidR="004810A9" w:rsidRPr="004810A9" w:rsidRDefault="004810A9" w:rsidP="00125D2C">
      <w:pPr>
        <w:spacing w:line="264" w:lineRule="auto"/>
        <w:ind w:left="-709" w:firstLine="709"/>
        <w:jc w:val="both"/>
        <w:rPr>
          <w:rStyle w:val="blk"/>
          <w:sz w:val="24"/>
          <w:szCs w:val="24"/>
        </w:rPr>
      </w:pPr>
      <w:r w:rsidRPr="004810A9">
        <w:rPr>
          <w:rStyle w:val="blk"/>
          <w:sz w:val="24"/>
          <w:szCs w:val="24"/>
        </w:rPr>
        <w:t xml:space="preserve">з) наличие планов мероприятий по локализации и ликвидации последствий аварий </w:t>
      </w:r>
      <w:r w:rsidR="00125D2C">
        <w:rPr>
          <w:rStyle w:val="blk"/>
          <w:sz w:val="24"/>
          <w:szCs w:val="24"/>
        </w:rPr>
        <w:br/>
      </w:r>
      <w:r w:rsidRPr="004810A9">
        <w:rPr>
          <w:rStyle w:val="blk"/>
          <w:sz w:val="24"/>
          <w:szCs w:val="24"/>
        </w:rPr>
        <w:t xml:space="preserve">на объектах в соответствии со статьей 10 Федерального закона </w:t>
      </w:r>
      <w:r w:rsidR="00443B73">
        <w:rPr>
          <w:rStyle w:val="blk"/>
          <w:sz w:val="24"/>
          <w:szCs w:val="24"/>
        </w:rPr>
        <w:t>№ 116-ФЗ</w:t>
      </w:r>
      <w:r w:rsidRPr="004810A9">
        <w:rPr>
          <w:rStyle w:val="blk"/>
          <w:sz w:val="24"/>
          <w:szCs w:val="24"/>
        </w:rPr>
        <w:t>;</w:t>
      </w:r>
    </w:p>
    <w:p w:rsidR="004810A9" w:rsidRPr="004810A9" w:rsidRDefault="004810A9" w:rsidP="00125D2C">
      <w:pPr>
        <w:spacing w:line="264" w:lineRule="auto"/>
        <w:ind w:left="-709" w:firstLine="709"/>
        <w:jc w:val="both"/>
        <w:rPr>
          <w:rStyle w:val="blk"/>
          <w:sz w:val="24"/>
          <w:szCs w:val="24"/>
        </w:rPr>
      </w:pPr>
      <w:r w:rsidRPr="004810A9">
        <w:rPr>
          <w:rStyle w:val="blk"/>
          <w:sz w:val="24"/>
          <w:szCs w:val="24"/>
        </w:rPr>
        <w:t xml:space="preserve">и) наличие договоров об обслуживании, заключенных с профессиональными аварийно-спасательными службами или формированиями, или организация собственных профессиональных аварийно-спасательных служб в соответствии со статьей 10 Федерального закона </w:t>
      </w:r>
      <w:r>
        <w:rPr>
          <w:rStyle w:val="blk"/>
          <w:sz w:val="24"/>
          <w:szCs w:val="24"/>
        </w:rPr>
        <w:br/>
      </w:r>
      <w:r w:rsidR="00443B73">
        <w:rPr>
          <w:rStyle w:val="blk"/>
          <w:sz w:val="24"/>
          <w:szCs w:val="24"/>
        </w:rPr>
        <w:t>№ 116</w:t>
      </w:r>
      <w:bookmarkStart w:id="0" w:name="_GoBack"/>
      <w:bookmarkEnd w:id="0"/>
      <w:r w:rsidR="00443B73">
        <w:rPr>
          <w:rStyle w:val="blk"/>
          <w:sz w:val="24"/>
          <w:szCs w:val="24"/>
        </w:rPr>
        <w:t>-ФЗ</w:t>
      </w:r>
      <w:r w:rsidRPr="004810A9">
        <w:rPr>
          <w:rStyle w:val="blk"/>
          <w:sz w:val="24"/>
          <w:szCs w:val="24"/>
        </w:rPr>
        <w:t>;</w:t>
      </w:r>
    </w:p>
    <w:p w:rsidR="004810A9" w:rsidRPr="004810A9" w:rsidRDefault="004810A9" w:rsidP="00125D2C">
      <w:pPr>
        <w:spacing w:line="264" w:lineRule="auto"/>
        <w:ind w:left="-709" w:firstLine="709"/>
        <w:jc w:val="both"/>
        <w:rPr>
          <w:rStyle w:val="blk"/>
          <w:sz w:val="24"/>
          <w:szCs w:val="24"/>
        </w:rPr>
      </w:pPr>
      <w:r w:rsidRPr="004810A9">
        <w:rPr>
          <w:rStyle w:val="blk"/>
          <w:sz w:val="24"/>
          <w:szCs w:val="24"/>
        </w:rPr>
        <w:lastRenderedPageBreak/>
        <w:t xml:space="preserve">к) наличие создаваемых в соответствии с законодательством Российской Федерации резервов финансовых средств и материальных ресурсов для локализации и ликвидации последствий аварий в соответствии со статьей 10 Федерального закона </w:t>
      </w:r>
      <w:r w:rsidR="00443B73">
        <w:rPr>
          <w:rStyle w:val="blk"/>
          <w:sz w:val="24"/>
          <w:szCs w:val="24"/>
        </w:rPr>
        <w:t>№ 116-ФЗ</w:t>
      </w:r>
      <w:r w:rsidRPr="004810A9">
        <w:rPr>
          <w:rStyle w:val="blk"/>
          <w:sz w:val="24"/>
          <w:szCs w:val="24"/>
        </w:rPr>
        <w:t>;</w:t>
      </w:r>
    </w:p>
    <w:p w:rsidR="004810A9" w:rsidRPr="004810A9" w:rsidRDefault="004810A9" w:rsidP="00125D2C">
      <w:pPr>
        <w:spacing w:line="264" w:lineRule="auto"/>
        <w:ind w:left="-709" w:firstLine="709"/>
        <w:jc w:val="both"/>
        <w:rPr>
          <w:rStyle w:val="blk"/>
          <w:sz w:val="24"/>
          <w:szCs w:val="24"/>
        </w:rPr>
      </w:pPr>
      <w:r w:rsidRPr="004810A9">
        <w:rPr>
          <w:rStyle w:val="blk"/>
          <w:sz w:val="24"/>
          <w:szCs w:val="24"/>
        </w:rPr>
        <w:t>л) прохождение подготовки и аттестации в области промышленной безопасности работников, в том числе руководителей организаций (обособленных подразделений организаций) соискателей лицензии, осуществляющих деятельность на объектах, в соответствии со статьям</w:t>
      </w:r>
      <w:r w:rsidR="00443B73">
        <w:rPr>
          <w:rStyle w:val="blk"/>
          <w:sz w:val="24"/>
          <w:szCs w:val="24"/>
        </w:rPr>
        <w:t xml:space="preserve">и 9 </w:t>
      </w:r>
      <w:r w:rsidR="00125D2C">
        <w:rPr>
          <w:rStyle w:val="blk"/>
          <w:sz w:val="24"/>
          <w:szCs w:val="24"/>
        </w:rPr>
        <w:br/>
      </w:r>
      <w:r w:rsidR="00443B73">
        <w:rPr>
          <w:rStyle w:val="blk"/>
          <w:sz w:val="24"/>
          <w:szCs w:val="24"/>
        </w:rPr>
        <w:t>и 14 1 Федерального закона № 116-ФЗ</w:t>
      </w:r>
      <w:r w:rsidRPr="004810A9">
        <w:rPr>
          <w:rStyle w:val="blk"/>
          <w:sz w:val="24"/>
          <w:szCs w:val="24"/>
        </w:rPr>
        <w:t>;</w:t>
      </w:r>
    </w:p>
    <w:p w:rsidR="004810A9" w:rsidRPr="004810A9" w:rsidRDefault="004810A9" w:rsidP="00125D2C">
      <w:pPr>
        <w:spacing w:line="264" w:lineRule="auto"/>
        <w:ind w:left="-709" w:firstLine="709"/>
        <w:jc w:val="both"/>
        <w:rPr>
          <w:rStyle w:val="blk"/>
          <w:sz w:val="24"/>
          <w:szCs w:val="24"/>
        </w:rPr>
      </w:pPr>
      <w:r w:rsidRPr="004810A9">
        <w:rPr>
          <w:rStyle w:val="blk"/>
          <w:sz w:val="24"/>
          <w:szCs w:val="24"/>
        </w:rPr>
        <w:t xml:space="preserve">м) наличие в соответствии с федеральными законами </w:t>
      </w:r>
      <w:r w:rsidR="00443B73">
        <w:rPr>
          <w:rStyle w:val="blk"/>
          <w:sz w:val="24"/>
          <w:szCs w:val="24"/>
        </w:rPr>
        <w:t>№ 116-ФЗ</w:t>
      </w:r>
      <w:r w:rsidRPr="004810A9">
        <w:rPr>
          <w:rStyle w:val="blk"/>
          <w:sz w:val="24"/>
          <w:szCs w:val="24"/>
        </w:rPr>
        <w:t xml:space="preserve"> и "Об обязательном страховании гражданской ответственности владельца опасного объекта за причинение вреда </w:t>
      </w:r>
      <w:r w:rsidR="00125D2C">
        <w:rPr>
          <w:rStyle w:val="blk"/>
          <w:sz w:val="24"/>
          <w:szCs w:val="24"/>
        </w:rPr>
        <w:br/>
      </w:r>
      <w:r w:rsidRPr="004810A9">
        <w:rPr>
          <w:rStyle w:val="blk"/>
          <w:sz w:val="24"/>
          <w:szCs w:val="24"/>
        </w:rPr>
        <w:t xml:space="preserve">в результате аварии на опасном объекте" </w:t>
      </w:r>
      <w:r w:rsidR="00443B73">
        <w:rPr>
          <w:rStyle w:val="blk"/>
          <w:sz w:val="24"/>
          <w:szCs w:val="24"/>
        </w:rPr>
        <w:t xml:space="preserve">от 27 июля 2010 г. № 225-ФЗ </w:t>
      </w:r>
      <w:r w:rsidRPr="004810A9">
        <w:rPr>
          <w:rStyle w:val="blk"/>
          <w:sz w:val="24"/>
          <w:szCs w:val="24"/>
        </w:rPr>
        <w:t>договоров обязательного страхования гражданской ответственности за причинение вреда в результате аварии на объекте.</w:t>
      </w:r>
    </w:p>
    <w:sectPr w:rsidR="004810A9" w:rsidRPr="004810A9" w:rsidSect="00472372">
      <w:pgSz w:w="11906" w:h="16838"/>
      <w:pgMar w:top="709" w:right="850" w:bottom="1134" w:left="156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D664D"/>
    <w:multiLevelType w:val="hybridMultilevel"/>
    <w:tmpl w:val="92CC1520"/>
    <w:lvl w:ilvl="0" w:tplc="D640DC32">
      <w:start w:val="1"/>
      <w:numFmt w:val="decimal"/>
      <w:lvlText w:val="%1."/>
      <w:lvlJc w:val="left"/>
      <w:pPr>
        <w:ind w:left="1347" w:hanging="780"/>
      </w:pPr>
      <w:rPr>
        <w:rFonts w:hint="default"/>
        <w:b/>
      </w:rPr>
    </w:lvl>
    <w:lvl w:ilvl="1" w:tplc="BB785F8C">
      <w:start w:val="1"/>
      <w:numFmt w:val="decimal"/>
      <w:lvlText w:val="%2)"/>
      <w:lvlJc w:val="left"/>
      <w:pPr>
        <w:ind w:left="16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9BF1E8E"/>
    <w:multiLevelType w:val="hybridMultilevel"/>
    <w:tmpl w:val="6E5A01C8"/>
    <w:lvl w:ilvl="0" w:tplc="0419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98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A4"/>
    <w:rsid w:val="00000095"/>
    <w:rsid w:val="000049EC"/>
    <w:rsid w:val="00006A2B"/>
    <w:rsid w:val="000076B4"/>
    <w:rsid w:val="00007C60"/>
    <w:rsid w:val="00011728"/>
    <w:rsid w:val="00013DC4"/>
    <w:rsid w:val="0001449C"/>
    <w:rsid w:val="0002438D"/>
    <w:rsid w:val="0004011C"/>
    <w:rsid w:val="000405CC"/>
    <w:rsid w:val="00041845"/>
    <w:rsid w:val="00046BD3"/>
    <w:rsid w:val="00047C25"/>
    <w:rsid w:val="00052518"/>
    <w:rsid w:val="0005303A"/>
    <w:rsid w:val="0005430A"/>
    <w:rsid w:val="00056B46"/>
    <w:rsid w:val="000612A4"/>
    <w:rsid w:val="00067CA1"/>
    <w:rsid w:val="000729E1"/>
    <w:rsid w:val="000766C9"/>
    <w:rsid w:val="000827F4"/>
    <w:rsid w:val="00083339"/>
    <w:rsid w:val="000852E2"/>
    <w:rsid w:val="000855A7"/>
    <w:rsid w:val="00085FFE"/>
    <w:rsid w:val="0009026E"/>
    <w:rsid w:val="0009033B"/>
    <w:rsid w:val="00092430"/>
    <w:rsid w:val="000933C8"/>
    <w:rsid w:val="000A11B1"/>
    <w:rsid w:val="000A616D"/>
    <w:rsid w:val="000A7976"/>
    <w:rsid w:val="000B0CC8"/>
    <w:rsid w:val="000C44C8"/>
    <w:rsid w:val="000C667A"/>
    <w:rsid w:val="000C6FC0"/>
    <w:rsid w:val="000D1039"/>
    <w:rsid w:val="000D2335"/>
    <w:rsid w:val="000D3105"/>
    <w:rsid w:val="000D4682"/>
    <w:rsid w:val="000D505A"/>
    <w:rsid w:val="000D67CB"/>
    <w:rsid w:val="000D7338"/>
    <w:rsid w:val="000E0411"/>
    <w:rsid w:val="000E4C0D"/>
    <w:rsid w:val="000E4CDC"/>
    <w:rsid w:val="000E7232"/>
    <w:rsid w:val="000F6752"/>
    <w:rsid w:val="001024ED"/>
    <w:rsid w:val="00102752"/>
    <w:rsid w:val="001072A5"/>
    <w:rsid w:val="001121F5"/>
    <w:rsid w:val="00112DBD"/>
    <w:rsid w:val="00117A8C"/>
    <w:rsid w:val="00120A99"/>
    <w:rsid w:val="00123DF4"/>
    <w:rsid w:val="00125B2F"/>
    <w:rsid w:val="00125D2C"/>
    <w:rsid w:val="0013205B"/>
    <w:rsid w:val="001345F1"/>
    <w:rsid w:val="0013497C"/>
    <w:rsid w:val="00134CA0"/>
    <w:rsid w:val="00135BCC"/>
    <w:rsid w:val="00136D1F"/>
    <w:rsid w:val="00136EE1"/>
    <w:rsid w:val="00144A2D"/>
    <w:rsid w:val="0014540C"/>
    <w:rsid w:val="00146C6B"/>
    <w:rsid w:val="00150C5E"/>
    <w:rsid w:val="001518E2"/>
    <w:rsid w:val="001543CA"/>
    <w:rsid w:val="00155F73"/>
    <w:rsid w:val="001560EC"/>
    <w:rsid w:val="00156D79"/>
    <w:rsid w:val="00157BF1"/>
    <w:rsid w:val="001604B7"/>
    <w:rsid w:val="00160888"/>
    <w:rsid w:val="0017080A"/>
    <w:rsid w:val="001734BB"/>
    <w:rsid w:val="0017597E"/>
    <w:rsid w:val="00175CEF"/>
    <w:rsid w:val="00185160"/>
    <w:rsid w:val="00185A56"/>
    <w:rsid w:val="001919F1"/>
    <w:rsid w:val="00191C83"/>
    <w:rsid w:val="00195A8F"/>
    <w:rsid w:val="001976A0"/>
    <w:rsid w:val="001A0373"/>
    <w:rsid w:val="001A286E"/>
    <w:rsid w:val="001A2C87"/>
    <w:rsid w:val="001A5264"/>
    <w:rsid w:val="001A5518"/>
    <w:rsid w:val="001A6A3C"/>
    <w:rsid w:val="001A6DAF"/>
    <w:rsid w:val="001B1452"/>
    <w:rsid w:val="001B5FE9"/>
    <w:rsid w:val="001B6BE3"/>
    <w:rsid w:val="001C0469"/>
    <w:rsid w:val="001C3E9A"/>
    <w:rsid w:val="001C4D06"/>
    <w:rsid w:val="001C6538"/>
    <w:rsid w:val="001D1350"/>
    <w:rsid w:val="001D746C"/>
    <w:rsid w:val="001D7CB1"/>
    <w:rsid w:val="001E2AFA"/>
    <w:rsid w:val="001E306C"/>
    <w:rsid w:val="001E456F"/>
    <w:rsid w:val="001E46B3"/>
    <w:rsid w:val="001E52F6"/>
    <w:rsid w:val="001E6B8E"/>
    <w:rsid w:val="001E6BCD"/>
    <w:rsid w:val="001E7A01"/>
    <w:rsid w:val="001F60B2"/>
    <w:rsid w:val="0020015A"/>
    <w:rsid w:val="002010AA"/>
    <w:rsid w:val="002113E6"/>
    <w:rsid w:val="0021382E"/>
    <w:rsid w:val="00227609"/>
    <w:rsid w:val="002311E6"/>
    <w:rsid w:val="002330D8"/>
    <w:rsid w:val="00237814"/>
    <w:rsid w:val="00245E56"/>
    <w:rsid w:val="002478DC"/>
    <w:rsid w:val="00252837"/>
    <w:rsid w:val="00252AAE"/>
    <w:rsid w:val="00253BEB"/>
    <w:rsid w:val="00260AC0"/>
    <w:rsid w:val="0026176F"/>
    <w:rsid w:val="00265883"/>
    <w:rsid w:val="002663C1"/>
    <w:rsid w:val="0026786B"/>
    <w:rsid w:val="00271A84"/>
    <w:rsid w:val="00286015"/>
    <w:rsid w:val="00287816"/>
    <w:rsid w:val="00290D74"/>
    <w:rsid w:val="0029262B"/>
    <w:rsid w:val="00296811"/>
    <w:rsid w:val="00297210"/>
    <w:rsid w:val="002A1AE1"/>
    <w:rsid w:val="002A24F5"/>
    <w:rsid w:val="002A405D"/>
    <w:rsid w:val="002A45CF"/>
    <w:rsid w:val="002A6997"/>
    <w:rsid w:val="002B6AF9"/>
    <w:rsid w:val="002D3E7E"/>
    <w:rsid w:val="002D4323"/>
    <w:rsid w:val="002D5683"/>
    <w:rsid w:val="002D5F75"/>
    <w:rsid w:val="002D6ABE"/>
    <w:rsid w:val="002E4469"/>
    <w:rsid w:val="002E7807"/>
    <w:rsid w:val="002E7FEC"/>
    <w:rsid w:val="0030285B"/>
    <w:rsid w:val="00306013"/>
    <w:rsid w:val="00315C29"/>
    <w:rsid w:val="003172BA"/>
    <w:rsid w:val="003179B5"/>
    <w:rsid w:val="00317DB3"/>
    <w:rsid w:val="00324C6C"/>
    <w:rsid w:val="00325970"/>
    <w:rsid w:val="00326A98"/>
    <w:rsid w:val="003311F1"/>
    <w:rsid w:val="00331C52"/>
    <w:rsid w:val="00342FE4"/>
    <w:rsid w:val="00344A69"/>
    <w:rsid w:val="0034699F"/>
    <w:rsid w:val="003478F3"/>
    <w:rsid w:val="00353424"/>
    <w:rsid w:val="00353686"/>
    <w:rsid w:val="0035389A"/>
    <w:rsid w:val="003550A2"/>
    <w:rsid w:val="00355EDC"/>
    <w:rsid w:val="00357FA7"/>
    <w:rsid w:val="0036120F"/>
    <w:rsid w:val="0036388B"/>
    <w:rsid w:val="003668F7"/>
    <w:rsid w:val="0038140A"/>
    <w:rsid w:val="003822A1"/>
    <w:rsid w:val="00383CD7"/>
    <w:rsid w:val="00383F81"/>
    <w:rsid w:val="00385DFD"/>
    <w:rsid w:val="003869C7"/>
    <w:rsid w:val="00387509"/>
    <w:rsid w:val="00387BB6"/>
    <w:rsid w:val="00392D8B"/>
    <w:rsid w:val="003945BB"/>
    <w:rsid w:val="00394B9A"/>
    <w:rsid w:val="003953BF"/>
    <w:rsid w:val="003A0DCB"/>
    <w:rsid w:val="003A2C2A"/>
    <w:rsid w:val="003A46CF"/>
    <w:rsid w:val="003A7B45"/>
    <w:rsid w:val="003B1748"/>
    <w:rsid w:val="003B17A3"/>
    <w:rsid w:val="003B2D5B"/>
    <w:rsid w:val="003B38A9"/>
    <w:rsid w:val="003B48D6"/>
    <w:rsid w:val="003B5FD0"/>
    <w:rsid w:val="003B6129"/>
    <w:rsid w:val="003B7829"/>
    <w:rsid w:val="003C094C"/>
    <w:rsid w:val="003C0D97"/>
    <w:rsid w:val="003D1232"/>
    <w:rsid w:val="003D2D2F"/>
    <w:rsid w:val="003D7684"/>
    <w:rsid w:val="003E2D57"/>
    <w:rsid w:val="003E34D0"/>
    <w:rsid w:val="003E34DB"/>
    <w:rsid w:val="003E4BAF"/>
    <w:rsid w:val="003E7A0E"/>
    <w:rsid w:val="003E7D57"/>
    <w:rsid w:val="003F063B"/>
    <w:rsid w:val="003F1E5F"/>
    <w:rsid w:val="003F3525"/>
    <w:rsid w:val="003F4FAE"/>
    <w:rsid w:val="004000C2"/>
    <w:rsid w:val="00401A4C"/>
    <w:rsid w:val="00402E7A"/>
    <w:rsid w:val="00403362"/>
    <w:rsid w:val="00406645"/>
    <w:rsid w:val="004126D5"/>
    <w:rsid w:val="00414259"/>
    <w:rsid w:val="00414824"/>
    <w:rsid w:val="004165C2"/>
    <w:rsid w:val="0041665B"/>
    <w:rsid w:val="00416D1E"/>
    <w:rsid w:val="00420582"/>
    <w:rsid w:val="00421705"/>
    <w:rsid w:val="0042600D"/>
    <w:rsid w:val="0042727D"/>
    <w:rsid w:val="004279CD"/>
    <w:rsid w:val="00427C6F"/>
    <w:rsid w:val="00432BDD"/>
    <w:rsid w:val="004376A4"/>
    <w:rsid w:val="00442065"/>
    <w:rsid w:val="00443B73"/>
    <w:rsid w:val="00443DE1"/>
    <w:rsid w:val="00445CE6"/>
    <w:rsid w:val="00452AE8"/>
    <w:rsid w:val="00455258"/>
    <w:rsid w:val="00455E22"/>
    <w:rsid w:val="004561AD"/>
    <w:rsid w:val="00460831"/>
    <w:rsid w:val="00460ADA"/>
    <w:rsid w:val="004657B6"/>
    <w:rsid w:val="00471034"/>
    <w:rsid w:val="00472372"/>
    <w:rsid w:val="00474A91"/>
    <w:rsid w:val="00475774"/>
    <w:rsid w:val="0047671C"/>
    <w:rsid w:val="00477FAE"/>
    <w:rsid w:val="004810A9"/>
    <w:rsid w:val="00484E3E"/>
    <w:rsid w:val="004905D9"/>
    <w:rsid w:val="00497253"/>
    <w:rsid w:val="004974C2"/>
    <w:rsid w:val="004A070D"/>
    <w:rsid w:val="004A192E"/>
    <w:rsid w:val="004A41B0"/>
    <w:rsid w:val="004A7D12"/>
    <w:rsid w:val="004B0A44"/>
    <w:rsid w:val="004B1FEB"/>
    <w:rsid w:val="004C7499"/>
    <w:rsid w:val="004C7C77"/>
    <w:rsid w:val="004D6708"/>
    <w:rsid w:val="004D7D86"/>
    <w:rsid w:val="004E026C"/>
    <w:rsid w:val="004E0632"/>
    <w:rsid w:val="004E3CD8"/>
    <w:rsid w:val="004E672E"/>
    <w:rsid w:val="004E7EF8"/>
    <w:rsid w:val="004F0E31"/>
    <w:rsid w:val="004F31B7"/>
    <w:rsid w:val="004F5C51"/>
    <w:rsid w:val="0050199E"/>
    <w:rsid w:val="0051089A"/>
    <w:rsid w:val="0051240F"/>
    <w:rsid w:val="00515807"/>
    <w:rsid w:val="00517800"/>
    <w:rsid w:val="00517C24"/>
    <w:rsid w:val="00517E33"/>
    <w:rsid w:val="00521786"/>
    <w:rsid w:val="00522561"/>
    <w:rsid w:val="00522BCE"/>
    <w:rsid w:val="00522BFD"/>
    <w:rsid w:val="0052769D"/>
    <w:rsid w:val="00533592"/>
    <w:rsid w:val="005417F8"/>
    <w:rsid w:val="005437EE"/>
    <w:rsid w:val="00546072"/>
    <w:rsid w:val="00547CE1"/>
    <w:rsid w:val="005503DB"/>
    <w:rsid w:val="00554B79"/>
    <w:rsid w:val="0056460A"/>
    <w:rsid w:val="00564969"/>
    <w:rsid w:val="005663E1"/>
    <w:rsid w:val="00574B50"/>
    <w:rsid w:val="005802C8"/>
    <w:rsid w:val="00581340"/>
    <w:rsid w:val="0058166B"/>
    <w:rsid w:val="00585A1C"/>
    <w:rsid w:val="00590AFD"/>
    <w:rsid w:val="005911EE"/>
    <w:rsid w:val="005921F7"/>
    <w:rsid w:val="00592931"/>
    <w:rsid w:val="0059510B"/>
    <w:rsid w:val="00597A56"/>
    <w:rsid w:val="005A132F"/>
    <w:rsid w:val="005A1FD5"/>
    <w:rsid w:val="005A720E"/>
    <w:rsid w:val="005A7736"/>
    <w:rsid w:val="005B0ADC"/>
    <w:rsid w:val="005B35BA"/>
    <w:rsid w:val="005C330E"/>
    <w:rsid w:val="005C3FD5"/>
    <w:rsid w:val="005C5B41"/>
    <w:rsid w:val="005C70D0"/>
    <w:rsid w:val="005C73B6"/>
    <w:rsid w:val="005D5032"/>
    <w:rsid w:val="005D51EA"/>
    <w:rsid w:val="005E1B92"/>
    <w:rsid w:val="005E4CE2"/>
    <w:rsid w:val="005E6740"/>
    <w:rsid w:val="005E6FFB"/>
    <w:rsid w:val="005E703B"/>
    <w:rsid w:val="005F308D"/>
    <w:rsid w:val="005F7F9B"/>
    <w:rsid w:val="00602730"/>
    <w:rsid w:val="00604870"/>
    <w:rsid w:val="00605CAB"/>
    <w:rsid w:val="006061B2"/>
    <w:rsid w:val="00607EFA"/>
    <w:rsid w:val="00610F81"/>
    <w:rsid w:val="00611592"/>
    <w:rsid w:val="00617A65"/>
    <w:rsid w:val="0062354A"/>
    <w:rsid w:val="00625E8B"/>
    <w:rsid w:val="00626609"/>
    <w:rsid w:val="00627048"/>
    <w:rsid w:val="00632D3C"/>
    <w:rsid w:val="006341B1"/>
    <w:rsid w:val="006349CF"/>
    <w:rsid w:val="00636562"/>
    <w:rsid w:val="00637512"/>
    <w:rsid w:val="0064364E"/>
    <w:rsid w:val="006458D0"/>
    <w:rsid w:val="00654A40"/>
    <w:rsid w:val="006563DC"/>
    <w:rsid w:val="00661AC3"/>
    <w:rsid w:val="006645F9"/>
    <w:rsid w:val="00664D45"/>
    <w:rsid w:val="00671130"/>
    <w:rsid w:val="006812AF"/>
    <w:rsid w:val="00682117"/>
    <w:rsid w:val="0068352F"/>
    <w:rsid w:val="0068651C"/>
    <w:rsid w:val="006866F3"/>
    <w:rsid w:val="00692593"/>
    <w:rsid w:val="00693201"/>
    <w:rsid w:val="00693A2B"/>
    <w:rsid w:val="006953BC"/>
    <w:rsid w:val="006954CC"/>
    <w:rsid w:val="00697DFA"/>
    <w:rsid w:val="006A590D"/>
    <w:rsid w:val="006B0220"/>
    <w:rsid w:val="006B276A"/>
    <w:rsid w:val="006B4A4D"/>
    <w:rsid w:val="006B5C40"/>
    <w:rsid w:val="006B6FA1"/>
    <w:rsid w:val="006C1DEC"/>
    <w:rsid w:val="006C22F0"/>
    <w:rsid w:val="006C3A2B"/>
    <w:rsid w:val="006C3E30"/>
    <w:rsid w:val="006C5C36"/>
    <w:rsid w:val="006C7663"/>
    <w:rsid w:val="006D5AB1"/>
    <w:rsid w:val="006D6678"/>
    <w:rsid w:val="006E0003"/>
    <w:rsid w:val="006E1727"/>
    <w:rsid w:val="006E2BEE"/>
    <w:rsid w:val="006E4078"/>
    <w:rsid w:val="006E4392"/>
    <w:rsid w:val="006E6C64"/>
    <w:rsid w:val="006E701A"/>
    <w:rsid w:val="006E7BEF"/>
    <w:rsid w:val="006F163F"/>
    <w:rsid w:val="006F3570"/>
    <w:rsid w:val="006F37A8"/>
    <w:rsid w:val="006F4F5B"/>
    <w:rsid w:val="006F6952"/>
    <w:rsid w:val="006F6F58"/>
    <w:rsid w:val="00703023"/>
    <w:rsid w:val="00705299"/>
    <w:rsid w:val="00712BD7"/>
    <w:rsid w:val="0071470E"/>
    <w:rsid w:val="00716FE9"/>
    <w:rsid w:val="00721109"/>
    <w:rsid w:val="00721A3A"/>
    <w:rsid w:val="0072616F"/>
    <w:rsid w:val="00726B6A"/>
    <w:rsid w:val="007320E7"/>
    <w:rsid w:val="00734571"/>
    <w:rsid w:val="00734BCD"/>
    <w:rsid w:val="0074100D"/>
    <w:rsid w:val="007518F9"/>
    <w:rsid w:val="00751D6D"/>
    <w:rsid w:val="00751ECD"/>
    <w:rsid w:val="0075429C"/>
    <w:rsid w:val="00754990"/>
    <w:rsid w:val="007551D6"/>
    <w:rsid w:val="007555AD"/>
    <w:rsid w:val="00764A4D"/>
    <w:rsid w:val="00767EE4"/>
    <w:rsid w:val="00771E6B"/>
    <w:rsid w:val="00774798"/>
    <w:rsid w:val="00776079"/>
    <w:rsid w:val="007776A8"/>
    <w:rsid w:val="007776AB"/>
    <w:rsid w:val="00787846"/>
    <w:rsid w:val="00787960"/>
    <w:rsid w:val="00790120"/>
    <w:rsid w:val="00793D2D"/>
    <w:rsid w:val="007964B3"/>
    <w:rsid w:val="007B3A65"/>
    <w:rsid w:val="007B4F0B"/>
    <w:rsid w:val="007B6C95"/>
    <w:rsid w:val="007B7315"/>
    <w:rsid w:val="007C21E3"/>
    <w:rsid w:val="007C255E"/>
    <w:rsid w:val="007C5521"/>
    <w:rsid w:val="007C7F5B"/>
    <w:rsid w:val="007D02A6"/>
    <w:rsid w:val="007D1757"/>
    <w:rsid w:val="007D3905"/>
    <w:rsid w:val="007D42B2"/>
    <w:rsid w:val="007D6B1E"/>
    <w:rsid w:val="007E124F"/>
    <w:rsid w:val="007E6A8A"/>
    <w:rsid w:val="007F474D"/>
    <w:rsid w:val="00800F8D"/>
    <w:rsid w:val="008017BE"/>
    <w:rsid w:val="008045B1"/>
    <w:rsid w:val="0081067B"/>
    <w:rsid w:val="00811EF0"/>
    <w:rsid w:val="0081415C"/>
    <w:rsid w:val="00817EDD"/>
    <w:rsid w:val="00821000"/>
    <w:rsid w:val="00824485"/>
    <w:rsid w:val="008245EC"/>
    <w:rsid w:val="008301BC"/>
    <w:rsid w:val="00833EFF"/>
    <w:rsid w:val="00835E75"/>
    <w:rsid w:val="00842955"/>
    <w:rsid w:val="00844246"/>
    <w:rsid w:val="00847404"/>
    <w:rsid w:val="00850439"/>
    <w:rsid w:val="00850790"/>
    <w:rsid w:val="00851D40"/>
    <w:rsid w:val="0085278A"/>
    <w:rsid w:val="00857EC7"/>
    <w:rsid w:val="00860743"/>
    <w:rsid w:val="00863145"/>
    <w:rsid w:val="0086317F"/>
    <w:rsid w:val="00864505"/>
    <w:rsid w:val="0087262F"/>
    <w:rsid w:val="0087490C"/>
    <w:rsid w:val="00877FEC"/>
    <w:rsid w:val="00882424"/>
    <w:rsid w:val="008834CF"/>
    <w:rsid w:val="00884B38"/>
    <w:rsid w:val="00895433"/>
    <w:rsid w:val="008A03BB"/>
    <w:rsid w:val="008A0951"/>
    <w:rsid w:val="008A370B"/>
    <w:rsid w:val="008A41E7"/>
    <w:rsid w:val="008B02F9"/>
    <w:rsid w:val="008B2148"/>
    <w:rsid w:val="008B4759"/>
    <w:rsid w:val="008B78CF"/>
    <w:rsid w:val="008C1C82"/>
    <w:rsid w:val="008C31E7"/>
    <w:rsid w:val="008C5EFD"/>
    <w:rsid w:val="008D1F9C"/>
    <w:rsid w:val="008D24D1"/>
    <w:rsid w:val="008E0FA9"/>
    <w:rsid w:val="008E216B"/>
    <w:rsid w:val="008E749E"/>
    <w:rsid w:val="008E7683"/>
    <w:rsid w:val="008E7F47"/>
    <w:rsid w:val="008F3818"/>
    <w:rsid w:val="008F5775"/>
    <w:rsid w:val="008F69A8"/>
    <w:rsid w:val="008F6C54"/>
    <w:rsid w:val="009019CD"/>
    <w:rsid w:val="009047C2"/>
    <w:rsid w:val="00905526"/>
    <w:rsid w:val="00905C01"/>
    <w:rsid w:val="0090621D"/>
    <w:rsid w:val="00907A31"/>
    <w:rsid w:val="00911426"/>
    <w:rsid w:val="00912C46"/>
    <w:rsid w:val="00913DC4"/>
    <w:rsid w:val="00914372"/>
    <w:rsid w:val="009240E2"/>
    <w:rsid w:val="00924CEE"/>
    <w:rsid w:val="00927012"/>
    <w:rsid w:val="00935428"/>
    <w:rsid w:val="00935568"/>
    <w:rsid w:val="00942DFF"/>
    <w:rsid w:val="009433A9"/>
    <w:rsid w:val="009468E5"/>
    <w:rsid w:val="009469A2"/>
    <w:rsid w:val="009470CB"/>
    <w:rsid w:val="009520B9"/>
    <w:rsid w:val="00952AFA"/>
    <w:rsid w:val="00957D3C"/>
    <w:rsid w:val="00957E7C"/>
    <w:rsid w:val="009705C7"/>
    <w:rsid w:val="00974A60"/>
    <w:rsid w:val="00974B93"/>
    <w:rsid w:val="00976003"/>
    <w:rsid w:val="00977AE7"/>
    <w:rsid w:val="00977FB6"/>
    <w:rsid w:val="009806A0"/>
    <w:rsid w:val="0098123D"/>
    <w:rsid w:val="009874FE"/>
    <w:rsid w:val="009916D5"/>
    <w:rsid w:val="00992C5D"/>
    <w:rsid w:val="009945ED"/>
    <w:rsid w:val="00995E94"/>
    <w:rsid w:val="00997599"/>
    <w:rsid w:val="009A097F"/>
    <w:rsid w:val="009A6642"/>
    <w:rsid w:val="009B1AEF"/>
    <w:rsid w:val="009B2C29"/>
    <w:rsid w:val="009B5267"/>
    <w:rsid w:val="009B5625"/>
    <w:rsid w:val="009C1FB8"/>
    <w:rsid w:val="009C76DA"/>
    <w:rsid w:val="009D47DB"/>
    <w:rsid w:val="009D61BE"/>
    <w:rsid w:val="009D66BE"/>
    <w:rsid w:val="009D6D04"/>
    <w:rsid w:val="009E10D8"/>
    <w:rsid w:val="009E2691"/>
    <w:rsid w:val="009E6506"/>
    <w:rsid w:val="009E6904"/>
    <w:rsid w:val="009E7D60"/>
    <w:rsid w:val="009F0057"/>
    <w:rsid w:val="009F5D20"/>
    <w:rsid w:val="009F74AF"/>
    <w:rsid w:val="00A00574"/>
    <w:rsid w:val="00A02942"/>
    <w:rsid w:val="00A04115"/>
    <w:rsid w:val="00A12048"/>
    <w:rsid w:val="00A13899"/>
    <w:rsid w:val="00A17FE3"/>
    <w:rsid w:val="00A21277"/>
    <w:rsid w:val="00A22747"/>
    <w:rsid w:val="00A235C1"/>
    <w:rsid w:val="00A25249"/>
    <w:rsid w:val="00A25AFD"/>
    <w:rsid w:val="00A310C1"/>
    <w:rsid w:val="00A31202"/>
    <w:rsid w:val="00A31344"/>
    <w:rsid w:val="00A358EB"/>
    <w:rsid w:val="00A41869"/>
    <w:rsid w:val="00A436F3"/>
    <w:rsid w:val="00A4410F"/>
    <w:rsid w:val="00A451E0"/>
    <w:rsid w:val="00A459D5"/>
    <w:rsid w:val="00A46AD2"/>
    <w:rsid w:val="00A46E7C"/>
    <w:rsid w:val="00A522B3"/>
    <w:rsid w:val="00A55EC6"/>
    <w:rsid w:val="00A56B15"/>
    <w:rsid w:val="00A661A1"/>
    <w:rsid w:val="00A678A9"/>
    <w:rsid w:val="00A701DB"/>
    <w:rsid w:val="00A73E6C"/>
    <w:rsid w:val="00A75812"/>
    <w:rsid w:val="00A804CC"/>
    <w:rsid w:val="00A81F40"/>
    <w:rsid w:val="00A8395A"/>
    <w:rsid w:val="00A85F60"/>
    <w:rsid w:val="00A87A0C"/>
    <w:rsid w:val="00A90D76"/>
    <w:rsid w:val="00A92B11"/>
    <w:rsid w:val="00A92EFB"/>
    <w:rsid w:val="00A93964"/>
    <w:rsid w:val="00A97C9A"/>
    <w:rsid w:val="00AA09CE"/>
    <w:rsid w:val="00AA0D7D"/>
    <w:rsid w:val="00AA6483"/>
    <w:rsid w:val="00AB4D67"/>
    <w:rsid w:val="00AC1ED5"/>
    <w:rsid w:val="00AC316B"/>
    <w:rsid w:val="00AC7940"/>
    <w:rsid w:val="00AD1375"/>
    <w:rsid w:val="00AE31CA"/>
    <w:rsid w:val="00AE4FDE"/>
    <w:rsid w:val="00AE76A5"/>
    <w:rsid w:val="00AE7957"/>
    <w:rsid w:val="00AF3D37"/>
    <w:rsid w:val="00AF43F1"/>
    <w:rsid w:val="00AF48CD"/>
    <w:rsid w:val="00AF4E01"/>
    <w:rsid w:val="00AF4E42"/>
    <w:rsid w:val="00AF52AE"/>
    <w:rsid w:val="00AF5A10"/>
    <w:rsid w:val="00AF6451"/>
    <w:rsid w:val="00AF764D"/>
    <w:rsid w:val="00B016B7"/>
    <w:rsid w:val="00B034EE"/>
    <w:rsid w:val="00B10B59"/>
    <w:rsid w:val="00B1286C"/>
    <w:rsid w:val="00B15BC6"/>
    <w:rsid w:val="00B232A5"/>
    <w:rsid w:val="00B276EC"/>
    <w:rsid w:val="00B33E3E"/>
    <w:rsid w:val="00B3439F"/>
    <w:rsid w:val="00B3441C"/>
    <w:rsid w:val="00B35824"/>
    <w:rsid w:val="00B4193D"/>
    <w:rsid w:val="00B460A3"/>
    <w:rsid w:val="00B46C04"/>
    <w:rsid w:val="00B46EA9"/>
    <w:rsid w:val="00B4788F"/>
    <w:rsid w:val="00B52AA6"/>
    <w:rsid w:val="00B52CA9"/>
    <w:rsid w:val="00B554B0"/>
    <w:rsid w:val="00B7071A"/>
    <w:rsid w:val="00B75F42"/>
    <w:rsid w:val="00B8626E"/>
    <w:rsid w:val="00B86B95"/>
    <w:rsid w:val="00B86F8D"/>
    <w:rsid w:val="00B90FB3"/>
    <w:rsid w:val="00B91432"/>
    <w:rsid w:val="00BA189D"/>
    <w:rsid w:val="00BA3D96"/>
    <w:rsid w:val="00BA61E4"/>
    <w:rsid w:val="00BA7A09"/>
    <w:rsid w:val="00BB3229"/>
    <w:rsid w:val="00BB4B63"/>
    <w:rsid w:val="00BB5337"/>
    <w:rsid w:val="00BC15FC"/>
    <w:rsid w:val="00BC1802"/>
    <w:rsid w:val="00BC382C"/>
    <w:rsid w:val="00BC3FB7"/>
    <w:rsid w:val="00BD1967"/>
    <w:rsid w:val="00BD1AC7"/>
    <w:rsid w:val="00BD2B72"/>
    <w:rsid w:val="00BD3368"/>
    <w:rsid w:val="00BD3CD5"/>
    <w:rsid w:val="00BD75CB"/>
    <w:rsid w:val="00BE0AA4"/>
    <w:rsid w:val="00BF121A"/>
    <w:rsid w:val="00BF1419"/>
    <w:rsid w:val="00BF3464"/>
    <w:rsid w:val="00BF4987"/>
    <w:rsid w:val="00C01CC3"/>
    <w:rsid w:val="00C07801"/>
    <w:rsid w:val="00C11A18"/>
    <w:rsid w:val="00C15B3B"/>
    <w:rsid w:val="00C16522"/>
    <w:rsid w:val="00C31FF4"/>
    <w:rsid w:val="00C40EEE"/>
    <w:rsid w:val="00C41869"/>
    <w:rsid w:val="00C451BA"/>
    <w:rsid w:val="00C467C1"/>
    <w:rsid w:val="00C57103"/>
    <w:rsid w:val="00C601C9"/>
    <w:rsid w:val="00C6135B"/>
    <w:rsid w:val="00C61C48"/>
    <w:rsid w:val="00C71AAC"/>
    <w:rsid w:val="00C730E6"/>
    <w:rsid w:val="00C7466F"/>
    <w:rsid w:val="00C74E7E"/>
    <w:rsid w:val="00C74FC8"/>
    <w:rsid w:val="00C8403C"/>
    <w:rsid w:val="00C84E4D"/>
    <w:rsid w:val="00C90401"/>
    <w:rsid w:val="00C90B7B"/>
    <w:rsid w:val="00C92BC2"/>
    <w:rsid w:val="00C92C2E"/>
    <w:rsid w:val="00C93869"/>
    <w:rsid w:val="00C96BEC"/>
    <w:rsid w:val="00C9750C"/>
    <w:rsid w:val="00CA2572"/>
    <w:rsid w:val="00CA3962"/>
    <w:rsid w:val="00CA5508"/>
    <w:rsid w:val="00CA7394"/>
    <w:rsid w:val="00CB4FB3"/>
    <w:rsid w:val="00CB59BD"/>
    <w:rsid w:val="00CC0B4B"/>
    <w:rsid w:val="00CD18E4"/>
    <w:rsid w:val="00CD5971"/>
    <w:rsid w:val="00CD7592"/>
    <w:rsid w:val="00CE095E"/>
    <w:rsid w:val="00CE1AC2"/>
    <w:rsid w:val="00CE1BA9"/>
    <w:rsid w:val="00CE2331"/>
    <w:rsid w:val="00CE5D1A"/>
    <w:rsid w:val="00CE6E68"/>
    <w:rsid w:val="00CF2284"/>
    <w:rsid w:val="00CF5271"/>
    <w:rsid w:val="00D03211"/>
    <w:rsid w:val="00D035FA"/>
    <w:rsid w:val="00D03EA3"/>
    <w:rsid w:val="00D046AF"/>
    <w:rsid w:val="00D05CA6"/>
    <w:rsid w:val="00D106E9"/>
    <w:rsid w:val="00D16E96"/>
    <w:rsid w:val="00D176B3"/>
    <w:rsid w:val="00D2162F"/>
    <w:rsid w:val="00D232D0"/>
    <w:rsid w:val="00D27486"/>
    <w:rsid w:val="00D303B2"/>
    <w:rsid w:val="00D30B09"/>
    <w:rsid w:val="00D30B94"/>
    <w:rsid w:val="00D338DE"/>
    <w:rsid w:val="00D365E1"/>
    <w:rsid w:val="00D402C6"/>
    <w:rsid w:val="00D4475E"/>
    <w:rsid w:val="00D449A2"/>
    <w:rsid w:val="00D45FCF"/>
    <w:rsid w:val="00D512DB"/>
    <w:rsid w:val="00D538FF"/>
    <w:rsid w:val="00D6181B"/>
    <w:rsid w:val="00D66CF4"/>
    <w:rsid w:val="00D708C6"/>
    <w:rsid w:val="00D71278"/>
    <w:rsid w:val="00D81070"/>
    <w:rsid w:val="00D821FE"/>
    <w:rsid w:val="00D90C3A"/>
    <w:rsid w:val="00D90E45"/>
    <w:rsid w:val="00D92810"/>
    <w:rsid w:val="00D95FC7"/>
    <w:rsid w:val="00D97C27"/>
    <w:rsid w:val="00DA045B"/>
    <w:rsid w:val="00DA0B0C"/>
    <w:rsid w:val="00DA1B5E"/>
    <w:rsid w:val="00DA1CD7"/>
    <w:rsid w:val="00DB4509"/>
    <w:rsid w:val="00DB51A4"/>
    <w:rsid w:val="00DB5EDF"/>
    <w:rsid w:val="00DD137E"/>
    <w:rsid w:val="00DD5124"/>
    <w:rsid w:val="00DD773D"/>
    <w:rsid w:val="00DE0BC6"/>
    <w:rsid w:val="00DE22DE"/>
    <w:rsid w:val="00DE6297"/>
    <w:rsid w:val="00DE71C8"/>
    <w:rsid w:val="00E01372"/>
    <w:rsid w:val="00E01BFC"/>
    <w:rsid w:val="00E02A59"/>
    <w:rsid w:val="00E05FCC"/>
    <w:rsid w:val="00E07184"/>
    <w:rsid w:val="00E109C4"/>
    <w:rsid w:val="00E1145E"/>
    <w:rsid w:val="00E116E3"/>
    <w:rsid w:val="00E11FB3"/>
    <w:rsid w:val="00E1229C"/>
    <w:rsid w:val="00E13198"/>
    <w:rsid w:val="00E1533F"/>
    <w:rsid w:val="00E238A4"/>
    <w:rsid w:val="00E23CCA"/>
    <w:rsid w:val="00E303C5"/>
    <w:rsid w:val="00E326CB"/>
    <w:rsid w:val="00E338F2"/>
    <w:rsid w:val="00E3615F"/>
    <w:rsid w:val="00E3670F"/>
    <w:rsid w:val="00E40501"/>
    <w:rsid w:val="00E40511"/>
    <w:rsid w:val="00E429A7"/>
    <w:rsid w:val="00E430D0"/>
    <w:rsid w:val="00E47029"/>
    <w:rsid w:val="00E546AF"/>
    <w:rsid w:val="00E6393A"/>
    <w:rsid w:val="00E70301"/>
    <w:rsid w:val="00E70733"/>
    <w:rsid w:val="00E727EB"/>
    <w:rsid w:val="00E8050A"/>
    <w:rsid w:val="00E80D15"/>
    <w:rsid w:val="00E82940"/>
    <w:rsid w:val="00E842EC"/>
    <w:rsid w:val="00E8472D"/>
    <w:rsid w:val="00E8504C"/>
    <w:rsid w:val="00E91487"/>
    <w:rsid w:val="00E91C0C"/>
    <w:rsid w:val="00E9554E"/>
    <w:rsid w:val="00E963EA"/>
    <w:rsid w:val="00EA2059"/>
    <w:rsid w:val="00EA55F2"/>
    <w:rsid w:val="00EA7FD7"/>
    <w:rsid w:val="00EB5876"/>
    <w:rsid w:val="00EC3E01"/>
    <w:rsid w:val="00EC58FE"/>
    <w:rsid w:val="00EC61AC"/>
    <w:rsid w:val="00EC6A41"/>
    <w:rsid w:val="00ED35A1"/>
    <w:rsid w:val="00ED35B3"/>
    <w:rsid w:val="00ED47BB"/>
    <w:rsid w:val="00ED7537"/>
    <w:rsid w:val="00EE05CC"/>
    <w:rsid w:val="00EE786E"/>
    <w:rsid w:val="00EE7B6B"/>
    <w:rsid w:val="00F046AC"/>
    <w:rsid w:val="00F13F79"/>
    <w:rsid w:val="00F15E21"/>
    <w:rsid w:val="00F169DF"/>
    <w:rsid w:val="00F24D3F"/>
    <w:rsid w:val="00F25E10"/>
    <w:rsid w:val="00F25ECC"/>
    <w:rsid w:val="00F40D02"/>
    <w:rsid w:val="00F54227"/>
    <w:rsid w:val="00F627A2"/>
    <w:rsid w:val="00F6796A"/>
    <w:rsid w:val="00F91D4A"/>
    <w:rsid w:val="00F924E1"/>
    <w:rsid w:val="00F96A49"/>
    <w:rsid w:val="00F97E4F"/>
    <w:rsid w:val="00FA2F8B"/>
    <w:rsid w:val="00FA47A5"/>
    <w:rsid w:val="00FA5CF7"/>
    <w:rsid w:val="00FB51E8"/>
    <w:rsid w:val="00FB556C"/>
    <w:rsid w:val="00FB56F7"/>
    <w:rsid w:val="00FC2B8A"/>
    <w:rsid w:val="00FC2FFA"/>
    <w:rsid w:val="00FC35F2"/>
    <w:rsid w:val="00FC6464"/>
    <w:rsid w:val="00FD18B1"/>
    <w:rsid w:val="00FD3E15"/>
    <w:rsid w:val="00FD647C"/>
    <w:rsid w:val="00FF0CC8"/>
    <w:rsid w:val="00FF0D91"/>
    <w:rsid w:val="00FF27F7"/>
    <w:rsid w:val="00FF58B8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480E3-1B5C-4B67-8EE7-08A8BE56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2A4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2A4"/>
    <w:pPr>
      <w:ind w:left="720"/>
      <w:contextualSpacing/>
    </w:pPr>
    <w:rPr>
      <w:rFonts w:eastAsia="Times New Roman"/>
    </w:rPr>
  </w:style>
  <w:style w:type="paragraph" w:customStyle="1" w:styleId="FORMATTEXT">
    <w:name w:val=".FORMATTEXT"/>
    <w:uiPriority w:val="99"/>
    <w:rsid w:val="000612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061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0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32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27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24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Лямина Александра Владимировна</dc:creator>
  <cp:keywords/>
  <dc:description/>
  <cp:lastModifiedBy>Шахова Ольга Васильевна</cp:lastModifiedBy>
  <cp:revision>7</cp:revision>
  <dcterms:created xsi:type="dcterms:W3CDTF">2025-03-04T05:54:00Z</dcterms:created>
  <dcterms:modified xsi:type="dcterms:W3CDTF">2025-03-04T06:40:00Z</dcterms:modified>
</cp:coreProperties>
</file>